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5C3D0E" w14:textId="77777777" w:rsidR="00B37628" w:rsidRDefault="00B37628" w:rsidP="00B37628">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w:t>
      </w:r>
      <w:r>
        <w:rPr>
          <w:rFonts w:ascii="Arial" w:hAnsi="Arial" w:cs="Arial"/>
          <w:b/>
          <w:bCs/>
          <w:sz w:val="24"/>
          <w:szCs w:val="24"/>
          <w:lang w:bidi="ar-QA"/>
        </w:rPr>
        <w:t xml:space="preserve"> </w:t>
      </w:r>
      <w:r>
        <w:rPr>
          <w:rFonts w:ascii="Arial" w:hAnsi="Arial" w:cs="Arial"/>
          <w:b/>
          <w:bCs/>
          <w:sz w:val="24"/>
          <w:szCs w:val="24"/>
          <w:rtl/>
          <w:lang w:bidi="ar-QA"/>
        </w:rPr>
        <w:t xml:space="preserve">مكتب رئيس الجامعة </w:t>
      </w:r>
    </w:p>
    <w:p w14:paraId="779F090A" w14:textId="77777777" w:rsidR="00B37628" w:rsidRDefault="00B37628" w:rsidP="00B37628">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2B2AC55C" w14:textId="77777777" w:rsidR="00B37628" w:rsidRDefault="00B37628" w:rsidP="00B37628">
      <w:pPr>
        <w:bidi/>
        <w:spacing w:line="240" w:lineRule="auto"/>
        <w:contextualSpacing/>
        <w:rPr>
          <w:rFonts w:ascii="Arial" w:hAnsi="Arial" w:cs="Arial"/>
          <w:b/>
          <w:bCs/>
          <w:sz w:val="24"/>
          <w:szCs w:val="24"/>
        </w:rPr>
      </w:pPr>
      <w:r>
        <w:rPr>
          <w:rFonts w:ascii="Arial" w:hAnsi="Arial" w:cs="Arial"/>
          <w:b/>
          <w:bCs/>
          <w:sz w:val="24"/>
          <w:szCs w:val="24"/>
          <w:rtl/>
          <w:lang w:bidi="ar-QA"/>
        </w:rPr>
        <w:t>الموضوع: تعيين مساعدًا لنائب رئيس الجامعة للشؤون الإكلينيكية في قطاع العلوم الصحية والطبية</w:t>
      </w:r>
    </w:p>
    <w:p w14:paraId="22E236A9" w14:textId="77777777" w:rsidR="00B37628" w:rsidRDefault="00B37628" w:rsidP="00B37628">
      <w:pPr>
        <w:bidi/>
        <w:spacing w:line="240" w:lineRule="auto"/>
        <w:contextualSpacing/>
        <w:rPr>
          <w:rFonts w:ascii="Arial" w:hAnsi="Arial" w:cs="Arial"/>
          <w:b/>
          <w:bCs/>
          <w:sz w:val="24"/>
          <w:szCs w:val="24"/>
        </w:rPr>
      </w:pPr>
    </w:p>
    <w:p w14:paraId="5B57BBDF" w14:textId="77777777" w:rsidR="00B37628" w:rsidRDefault="00B37628" w:rsidP="00B37628">
      <w:pPr>
        <w:bidi/>
        <w:spacing w:line="240" w:lineRule="auto"/>
        <w:contextualSpacing/>
        <w:textAlignment w:val="baseline"/>
        <w:rPr>
          <w:rFonts w:ascii="Arial" w:hAnsi="Arial" w:cs="Arial"/>
          <w:sz w:val="24"/>
          <w:szCs w:val="24"/>
        </w:rPr>
      </w:pPr>
      <w:r>
        <w:rPr>
          <w:rFonts w:ascii="Arial" w:hAnsi="Arial" w:cs="Arial"/>
          <w:sz w:val="24"/>
          <w:szCs w:val="24"/>
          <w:rtl/>
        </w:rPr>
        <w:t>يسر مكتب رئيس الجامعة أن يعلن عن تعيين الدكتور مدحت عسكر مساعدًا لنائب رئيس الجامعة للشؤون الإكلينيكية في قطاع العلوم الصحية والطبية وأستاذًا في علم المناعة في كلية الطب اعتبارًا من 1 مارس 2023.</w:t>
      </w:r>
    </w:p>
    <w:p w14:paraId="4FCF48FB" w14:textId="77777777" w:rsidR="00B37628" w:rsidRDefault="00B37628" w:rsidP="00B37628">
      <w:pPr>
        <w:bidi/>
        <w:spacing w:line="240" w:lineRule="auto"/>
        <w:contextualSpacing/>
        <w:textAlignment w:val="baseline"/>
        <w:rPr>
          <w:rFonts w:ascii="Arial" w:hAnsi="Arial" w:cs="Arial"/>
          <w:sz w:val="24"/>
          <w:szCs w:val="24"/>
        </w:rPr>
      </w:pPr>
    </w:p>
    <w:p w14:paraId="5E2F9F65" w14:textId="77777777" w:rsidR="00B37628" w:rsidRDefault="00B37628" w:rsidP="00B37628">
      <w:pPr>
        <w:bidi/>
        <w:spacing w:line="240" w:lineRule="auto"/>
        <w:contextualSpacing/>
        <w:textAlignment w:val="baseline"/>
        <w:rPr>
          <w:rFonts w:ascii="Arial" w:hAnsi="Arial" w:cs="Arial"/>
          <w:sz w:val="24"/>
          <w:szCs w:val="24"/>
          <w:lang w:bidi="ar-QA"/>
        </w:rPr>
      </w:pPr>
      <w:r>
        <w:rPr>
          <w:rFonts w:ascii="Arial" w:hAnsi="Arial" w:cs="Arial"/>
          <w:sz w:val="24"/>
          <w:szCs w:val="24"/>
          <w:rtl/>
          <w:lang w:bidi="ar-QA"/>
        </w:rPr>
        <w:t xml:space="preserve">الدكتور </w:t>
      </w:r>
      <w:r>
        <w:rPr>
          <w:rFonts w:ascii="Arial" w:hAnsi="Arial" w:cs="Arial"/>
          <w:sz w:val="24"/>
          <w:szCs w:val="24"/>
          <w:rtl/>
        </w:rPr>
        <w:t xml:space="preserve">مدحت عسكر </w:t>
      </w:r>
      <w:r>
        <w:rPr>
          <w:rFonts w:ascii="Arial" w:hAnsi="Arial" w:cs="Arial"/>
          <w:sz w:val="24"/>
          <w:szCs w:val="24"/>
          <w:rtl/>
          <w:lang w:bidi="ar-QA"/>
        </w:rPr>
        <w:t xml:space="preserve">حاصل على درجة الدكتوراه في علم الأحياء الدقيقة والمناعة من جامعة الأزهر (2000) </w:t>
      </w:r>
      <w:proofErr w:type="gramStart"/>
      <w:r>
        <w:rPr>
          <w:rFonts w:ascii="Arial" w:hAnsi="Arial" w:cs="Arial"/>
          <w:sz w:val="24"/>
          <w:szCs w:val="24"/>
          <w:rtl/>
        </w:rPr>
        <w:t xml:space="preserve">و </w:t>
      </w:r>
      <w:r>
        <w:rPr>
          <w:rFonts w:ascii="Arial" w:hAnsi="Arial" w:cs="Arial"/>
          <w:sz w:val="24"/>
          <w:szCs w:val="24"/>
          <w:rtl/>
          <w:lang w:bidi="ar-QA"/>
        </w:rPr>
        <w:t>ماجستير</w:t>
      </w:r>
      <w:proofErr w:type="gramEnd"/>
      <w:r>
        <w:rPr>
          <w:rFonts w:ascii="Arial" w:hAnsi="Arial" w:cs="Arial"/>
          <w:sz w:val="24"/>
          <w:szCs w:val="24"/>
          <w:rtl/>
          <w:lang w:bidi="ar-QA"/>
        </w:rPr>
        <w:t xml:space="preserve"> العلوم في تعليم المهن الصحية من معهد </w:t>
      </w:r>
      <w:r>
        <w:rPr>
          <w:rFonts w:ascii="Arial" w:hAnsi="Arial" w:cs="Arial"/>
          <w:sz w:val="24"/>
          <w:szCs w:val="24"/>
          <w:rtl/>
        </w:rPr>
        <w:t xml:space="preserve">مستشفى ماساتشوستس العام </w:t>
      </w:r>
      <w:r>
        <w:rPr>
          <w:rFonts w:ascii="Arial" w:hAnsi="Arial" w:cs="Arial"/>
          <w:sz w:val="24"/>
          <w:szCs w:val="24"/>
          <w:rtl/>
          <w:lang w:bidi="ar-QA"/>
        </w:rPr>
        <w:t>للمهن الصحية في بوسطن، ماساتشوستس</w:t>
      </w:r>
      <w:r>
        <w:rPr>
          <w:rFonts w:ascii="Arial" w:hAnsi="Arial" w:cs="Arial"/>
          <w:sz w:val="24"/>
          <w:szCs w:val="24"/>
          <w:rtl/>
        </w:rPr>
        <w:t xml:space="preserve">. </w:t>
      </w:r>
      <w:r>
        <w:rPr>
          <w:rFonts w:ascii="Arial" w:hAnsi="Arial" w:cs="Arial"/>
          <w:sz w:val="24"/>
          <w:szCs w:val="24"/>
          <w:rtl/>
          <w:lang w:bidi="ar-QA"/>
        </w:rPr>
        <w:t>وحاز على زمالة الكلية الأمريكية للتوافق النسيجي وعلم الوراثة المناعية في الولايات المتحدة (</w:t>
      </w:r>
      <w:r>
        <w:rPr>
          <w:rFonts w:ascii="Arial" w:hAnsi="Arial" w:cs="Arial"/>
          <w:sz w:val="24"/>
          <w:szCs w:val="24"/>
        </w:rPr>
        <w:t>2004</w:t>
      </w:r>
      <w:r>
        <w:rPr>
          <w:rFonts w:ascii="Arial" w:hAnsi="Arial" w:cs="Arial"/>
          <w:sz w:val="24"/>
          <w:szCs w:val="24"/>
          <w:rtl/>
          <w:lang w:bidi="ar-QA"/>
        </w:rPr>
        <w:t>)، والبورد الأمريكي للتحليل البيولوجي في علم المناعة التشخيصي (2006)، والبورد الأمريكي لعلم المناعة في المختبرات الطبية (</w:t>
      </w:r>
      <w:r>
        <w:rPr>
          <w:rFonts w:ascii="Arial" w:hAnsi="Arial" w:cs="Arial"/>
          <w:sz w:val="24"/>
          <w:szCs w:val="24"/>
        </w:rPr>
        <w:t>2008</w:t>
      </w:r>
      <w:r>
        <w:rPr>
          <w:rFonts w:ascii="Arial" w:hAnsi="Arial" w:cs="Arial"/>
          <w:sz w:val="24"/>
          <w:szCs w:val="24"/>
          <w:rtl/>
          <w:lang w:bidi="ar-QA"/>
        </w:rPr>
        <w:t>)، وزمالة الكلية الملكية لأطباء علم الأمراض بلندن (</w:t>
      </w:r>
      <w:r>
        <w:rPr>
          <w:rFonts w:ascii="Arial" w:hAnsi="Arial" w:cs="Arial"/>
          <w:sz w:val="24"/>
          <w:szCs w:val="24"/>
        </w:rPr>
        <w:t>2014</w:t>
      </w:r>
      <w:r>
        <w:rPr>
          <w:rFonts w:ascii="Arial" w:hAnsi="Arial" w:cs="Arial"/>
          <w:sz w:val="24"/>
          <w:szCs w:val="24"/>
          <w:rtl/>
          <w:lang w:bidi="ar-QA"/>
        </w:rPr>
        <w:t>).</w:t>
      </w:r>
    </w:p>
    <w:p w14:paraId="6402DA34" w14:textId="77777777" w:rsidR="00B37628" w:rsidRDefault="00B37628" w:rsidP="00B37628">
      <w:pPr>
        <w:bidi/>
        <w:spacing w:line="240" w:lineRule="auto"/>
        <w:contextualSpacing/>
        <w:textAlignment w:val="baseline"/>
        <w:rPr>
          <w:rFonts w:ascii="Arial" w:hAnsi="Arial" w:cs="Arial"/>
          <w:sz w:val="24"/>
          <w:szCs w:val="24"/>
        </w:rPr>
      </w:pPr>
    </w:p>
    <w:p w14:paraId="5C79E809" w14:textId="77777777" w:rsidR="00B37628" w:rsidRDefault="00B37628" w:rsidP="00B37628">
      <w:pPr>
        <w:bidi/>
        <w:spacing w:line="240" w:lineRule="auto"/>
        <w:contextualSpacing/>
        <w:textAlignment w:val="baseline"/>
        <w:rPr>
          <w:rFonts w:ascii="Arial" w:hAnsi="Arial" w:cs="Arial"/>
          <w:sz w:val="24"/>
          <w:szCs w:val="24"/>
          <w:rtl/>
        </w:rPr>
      </w:pPr>
      <w:r>
        <w:rPr>
          <w:rFonts w:ascii="Arial" w:hAnsi="Arial" w:cs="Arial"/>
          <w:sz w:val="24"/>
          <w:szCs w:val="24"/>
          <w:rtl/>
          <w:lang w:bidi="ar-QA"/>
        </w:rPr>
        <w:t xml:space="preserve">وقبل التحاقه بجامعة قطر، عمل كأستاذ إكلينيكي في قسم التعليم الطبي بكلية طب مركز تكساس إيه </w:t>
      </w:r>
      <w:proofErr w:type="spellStart"/>
      <w:r>
        <w:rPr>
          <w:rFonts w:ascii="Arial" w:hAnsi="Arial" w:cs="Arial"/>
          <w:sz w:val="24"/>
          <w:szCs w:val="24"/>
          <w:rtl/>
          <w:lang w:bidi="ar-QA"/>
        </w:rPr>
        <w:t>آند</w:t>
      </w:r>
      <w:proofErr w:type="spellEnd"/>
      <w:r>
        <w:rPr>
          <w:rFonts w:ascii="Arial" w:hAnsi="Arial" w:cs="Arial"/>
          <w:sz w:val="24"/>
          <w:szCs w:val="24"/>
          <w:rtl/>
          <w:lang w:bidi="ar-QA"/>
        </w:rPr>
        <w:t xml:space="preserve"> إم للعلوم الصحية في بريان، تكساس. </w:t>
      </w:r>
      <w:r>
        <w:rPr>
          <w:rFonts w:ascii="Arial" w:hAnsi="Arial" w:cs="Arial"/>
          <w:sz w:val="24"/>
          <w:szCs w:val="24"/>
          <w:rtl/>
        </w:rPr>
        <w:t>ومدير</w:t>
      </w:r>
      <w:r>
        <w:rPr>
          <w:rFonts w:ascii="Arial" w:hAnsi="Arial" w:cs="Arial"/>
          <w:b/>
          <w:bCs/>
          <w:sz w:val="24"/>
          <w:szCs w:val="24"/>
          <w:rtl/>
        </w:rPr>
        <w:t xml:space="preserve"> </w:t>
      </w:r>
      <w:r>
        <w:rPr>
          <w:rFonts w:ascii="Arial" w:hAnsi="Arial" w:cs="Arial"/>
          <w:sz w:val="24"/>
          <w:szCs w:val="24"/>
          <w:rtl/>
          <w:lang w:bidi="ar-QA"/>
        </w:rPr>
        <w:t xml:space="preserve">الخدمات السريرية في البرنامج الوطني للمتبرعين بالنخاع في </w:t>
      </w:r>
      <w:proofErr w:type="spellStart"/>
      <w:r>
        <w:rPr>
          <w:rFonts w:ascii="Arial" w:hAnsi="Arial" w:cs="Arial"/>
          <w:sz w:val="24"/>
          <w:szCs w:val="24"/>
          <w:rtl/>
          <w:lang w:bidi="ar-QA"/>
        </w:rPr>
        <w:t>مينيابوليس</w:t>
      </w:r>
      <w:proofErr w:type="spellEnd"/>
      <w:r>
        <w:rPr>
          <w:rFonts w:ascii="Arial" w:hAnsi="Arial" w:cs="Arial"/>
          <w:sz w:val="24"/>
          <w:szCs w:val="24"/>
          <w:rtl/>
          <w:lang w:bidi="ar-QA"/>
        </w:rPr>
        <w:t xml:space="preserve">، مينيسوتا. ومستشارًا إكلينيكيًا في قسم الطب المخبري في مركز </w:t>
      </w:r>
      <w:proofErr w:type="spellStart"/>
      <w:r>
        <w:rPr>
          <w:rFonts w:ascii="Arial" w:hAnsi="Arial" w:cs="Arial"/>
          <w:sz w:val="24"/>
          <w:szCs w:val="24"/>
          <w:rtl/>
          <w:lang w:bidi="ar-QA"/>
        </w:rPr>
        <w:t>ميموريال</w:t>
      </w:r>
      <w:proofErr w:type="spellEnd"/>
      <w:r>
        <w:rPr>
          <w:rFonts w:ascii="Arial" w:hAnsi="Arial" w:cs="Arial"/>
          <w:sz w:val="24"/>
          <w:szCs w:val="24"/>
          <w:rtl/>
          <w:lang w:bidi="ar-QA"/>
        </w:rPr>
        <w:t xml:space="preserve"> سلون </w:t>
      </w:r>
      <w:proofErr w:type="spellStart"/>
      <w:r>
        <w:rPr>
          <w:rFonts w:ascii="Arial" w:hAnsi="Arial" w:cs="Arial"/>
          <w:sz w:val="24"/>
          <w:szCs w:val="24"/>
          <w:rtl/>
          <w:lang w:bidi="ar-QA"/>
        </w:rPr>
        <w:t>كيترينج</w:t>
      </w:r>
      <w:proofErr w:type="spellEnd"/>
      <w:r>
        <w:rPr>
          <w:rFonts w:ascii="Arial" w:hAnsi="Arial" w:cs="Arial"/>
          <w:sz w:val="24"/>
          <w:szCs w:val="24"/>
          <w:rtl/>
          <w:lang w:bidi="ar-QA"/>
        </w:rPr>
        <w:t xml:space="preserve"> للسرطان في نيويورك، الولايات المتحدة.  وعمل خلال مسيرته مديرًا لكل من الأقسام المعنية بزراعة الأعضاء، وفحص كوفيد-19 ومعالجة الخلايا الجذعية في مختبرات المركز الطبي بجامعة </w:t>
      </w:r>
      <w:proofErr w:type="spellStart"/>
      <w:r>
        <w:rPr>
          <w:rFonts w:ascii="Arial" w:hAnsi="Arial" w:cs="Arial"/>
          <w:sz w:val="24"/>
          <w:szCs w:val="24"/>
          <w:rtl/>
          <w:lang w:bidi="ar-QA"/>
        </w:rPr>
        <w:t>بايلور</w:t>
      </w:r>
      <w:proofErr w:type="spellEnd"/>
      <w:r>
        <w:rPr>
          <w:rFonts w:ascii="Arial" w:hAnsi="Arial" w:cs="Arial"/>
          <w:sz w:val="24"/>
          <w:szCs w:val="24"/>
          <w:rtl/>
          <w:lang w:bidi="ar-QA"/>
        </w:rPr>
        <w:t xml:space="preserve"> في دالاس، تكساس.  كما عمل سابقًا في منصب</w:t>
      </w:r>
      <w:r>
        <w:rPr>
          <w:rFonts w:ascii="Arial" w:hAnsi="Arial" w:cs="Arial"/>
          <w:b/>
          <w:bCs/>
          <w:sz w:val="24"/>
          <w:szCs w:val="24"/>
          <w:rtl/>
          <w:lang w:bidi="ar-QA"/>
        </w:rPr>
        <w:t xml:space="preserve"> </w:t>
      </w:r>
      <w:r>
        <w:rPr>
          <w:rFonts w:ascii="Arial" w:hAnsi="Arial" w:cs="Arial"/>
          <w:sz w:val="24"/>
          <w:szCs w:val="24"/>
          <w:rtl/>
          <w:lang w:bidi="ar-QA"/>
        </w:rPr>
        <w:t>رئيس الجمعية الأمريكية للتوافق النسيجي وعلم الوراثة المناعية ورئيسًا للكلية الأمريكية للتوافق النسيجي وعلم الوراثة المناعية وعضوًا في مجلس إدارة اللجنة التنفيذية لشبكة الولايات المتحدة الأمريكية لتبادل الأعضاء.</w:t>
      </w:r>
    </w:p>
    <w:p w14:paraId="4BC797BB" w14:textId="77777777" w:rsidR="00B37628" w:rsidRDefault="00B37628" w:rsidP="00B37628">
      <w:pPr>
        <w:bidi/>
        <w:spacing w:line="240" w:lineRule="auto"/>
        <w:contextualSpacing/>
        <w:textAlignment w:val="baseline"/>
        <w:rPr>
          <w:rFonts w:ascii="Arial" w:hAnsi="Arial" w:cs="Arial"/>
          <w:b/>
          <w:bCs/>
          <w:sz w:val="24"/>
          <w:szCs w:val="24"/>
        </w:rPr>
      </w:pPr>
    </w:p>
    <w:p w14:paraId="4314C171" w14:textId="77777777" w:rsidR="00B37628" w:rsidRDefault="00B37628" w:rsidP="00B37628">
      <w:pPr>
        <w:bidi/>
        <w:spacing w:line="240" w:lineRule="auto"/>
        <w:contextualSpacing/>
        <w:textAlignment w:val="baseline"/>
        <w:rPr>
          <w:rFonts w:ascii="Arial" w:hAnsi="Arial" w:cs="Arial"/>
          <w:sz w:val="24"/>
          <w:szCs w:val="24"/>
        </w:rPr>
      </w:pPr>
      <w:r>
        <w:rPr>
          <w:rFonts w:ascii="Arial" w:hAnsi="Arial" w:cs="Arial"/>
          <w:sz w:val="24"/>
          <w:szCs w:val="24"/>
          <w:rtl/>
          <w:lang w:bidi="ar-QA"/>
        </w:rPr>
        <w:t>ويشغل حاليًا الدكتور عسكر العديد من المناصب في لجان ومؤسسات محلية ودولية منها منصب رئيس قسم المناعة الإكلينيكية في المختبرات الطبية وعلم الأمراض في مؤسسة حمد الطبية</w:t>
      </w:r>
      <w:r>
        <w:rPr>
          <w:rFonts w:ascii="Arial" w:hAnsi="Arial" w:cs="Arial"/>
          <w:sz w:val="24"/>
          <w:szCs w:val="24"/>
        </w:rPr>
        <w:t>.</w:t>
      </w:r>
      <w:r>
        <w:rPr>
          <w:rFonts w:ascii="Arial" w:hAnsi="Arial" w:cs="Arial"/>
          <w:sz w:val="24"/>
          <w:szCs w:val="24"/>
          <w:rtl/>
          <w:lang w:bidi="ar-QA"/>
        </w:rPr>
        <w:t xml:space="preserve"> وعضوا في مجلس إدارة الشبكة العالمية لزراعة الدم والنخاع، وأمين صندوق جمعية زراعة الأعضاء، وأمين صندوق جمعية أطباء المناعة في المختبرات الطبية، ومستشارًا لمجلس ورش العمل الدولية لمستضدات الكريات البيضاء والجينات المناعية، ورئيسًا للجنة التوافق النسيجي التابعة لمؤسسة اعتماد العلاج الخلوي، وعضو لجنة الممارسات المخبرية للجمعية الدولية للعلاج بالخلايا والجينات.</w:t>
      </w:r>
    </w:p>
    <w:p w14:paraId="0E4DE418" w14:textId="77777777" w:rsidR="00B37628" w:rsidRDefault="00B37628" w:rsidP="00B37628">
      <w:pPr>
        <w:bidi/>
        <w:spacing w:line="240" w:lineRule="auto"/>
        <w:contextualSpacing/>
        <w:textAlignment w:val="baseline"/>
        <w:rPr>
          <w:rFonts w:ascii="Arial" w:hAnsi="Arial" w:cs="Arial"/>
          <w:sz w:val="24"/>
          <w:szCs w:val="24"/>
        </w:rPr>
      </w:pPr>
    </w:p>
    <w:p w14:paraId="5D34309A" w14:textId="77777777" w:rsidR="00B37628" w:rsidRDefault="00B37628" w:rsidP="00B37628">
      <w:pPr>
        <w:bidi/>
        <w:spacing w:line="240" w:lineRule="auto"/>
        <w:contextualSpacing/>
        <w:textAlignment w:val="baseline"/>
        <w:rPr>
          <w:rFonts w:ascii="Arial" w:hAnsi="Arial" w:cs="Arial"/>
          <w:sz w:val="24"/>
          <w:szCs w:val="24"/>
        </w:rPr>
      </w:pPr>
      <w:r>
        <w:rPr>
          <w:rFonts w:ascii="Arial" w:hAnsi="Arial" w:cs="Arial"/>
          <w:sz w:val="24"/>
          <w:szCs w:val="24"/>
          <w:rtl/>
          <w:lang w:bidi="ar-QA"/>
        </w:rPr>
        <w:t>للدكتور مدحت عسكر أكثر من 160 بحث علمي تم نشرة في مجلات علمية عالمية عالية التأثير، وتشمل الاهتمامات البحثية للدكتور عسكر علوم المناعة الوراثية وزراعة الأعضاء وعلاج الخلايا الجذعية وتحديدا مجال التعرف المناعي في حالات زراعة الأعضاء والخلايا الجذعية.  كما ان الدكتور عسكر حاليًا هو محقق رئيسي للعديد من البروتوكولات ورئيسًا للعديد من مشاريع مستضدات الكريات البيضاء والمناعة الجينية وزراعة الخلايا في المركز الدولي لأبحاث زراعة النخاع</w:t>
      </w:r>
      <w:r>
        <w:rPr>
          <w:rFonts w:ascii="Arial" w:hAnsi="Arial" w:cs="Arial"/>
          <w:sz w:val="24"/>
          <w:szCs w:val="24"/>
        </w:rPr>
        <w:t>.</w:t>
      </w:r>
    </w:p>
    <w:p w14:paraId="36397384" w14:textId="77777777" w:rsidR="00B37628" w:rsidRDefault="00B37628" w:rsidP="00B37628">
      <w:pPr>
        <w:bidi/>
        <w:spacing w:line="240" w:lineRule="auto"/>
        <w:contextualSpacing/>
        <w:jc w:val="both"/>
        <w:textAlignment w:val="baseline"/>
        <w:rPr>
          <w:rFonts w:ascii="Times New Roman" w:hAnsi="Times New Roman" w:cs="Times New Roman"/>
          <w:color w:val="201F1E"/>
          <w:sz w:val="27"/>
          <w:szCs w:val="27"/>
        </w:rPr>
      </w:pPr>
    </w:p>
    <w:p w14:paraId="55115430" w14:textId="77777777" w:rsidR="00B37628" w:rsidRDefault="00B37628" w:rsidP="00B37628">
      <w:pPr>
        <w:spacing w:line="240" w:lineRule="auto"/>
        <w:contextualSpacing/>
        <w:rPr>
          <w:rFonts w:ascii="Arial" w:hAnsi="Arial" w:cs="Arial"/>
          <w:b/>
          <w:bCs/>
          <w:color w:val="000000"/>
          <w:sz w:val="20"/>
          <w:szCs w:val="20"/>
        </w:rPr>
      </w:pPr>
    </w:p>
    <w:p w14:paraId="14D788FC" w14:textId="77777777" w:rsidR="00B37628" w:rsidRDefault="00B37628" w:rsidP="00B37628">
      <w:pPr>
        <w:spacing w:line="240" w:lineRule="auto"/>
        <w:contextualSpacing/>
        <w:outlineLvl w:val="0"/>
        <w:rPr>
          <w:rFonts w:ascii="Arial" w:hAnsi="Arial" w:cs="Arial"/>
          <w:b/>
          <w:bCs/>
          <w:color w:val="000000"/>
          <w:sz w:val="20"/>
          <w:szCs w:val="20"/>
        </w:rPr>
      </w:pPr>
      <w:r>
        <w:rPr>
          <w:rFonts w:ascii="Arial" w:hAnsi="Arial" w:cs="Arial"/>
          <w:b/>
          <w:bCs/>
          <w:color w:val="000000"/>
          <w:sz w:val="20"/>
          <w:szCs w:val="20"/>
        </w:rPr>
        <w:t>From: Office of the President</w:t>
      </w:r>
    </w:p>
    <w:p w14:paraId="2BAEF354" w14:textId="77777777" w:rsidR="00B37628" w:rsidRDefault="00B37628" w:rsidP="00B37628">
      <w:pPr>
        <w:spacing w:line="240" w:lineRule="auto"/>
        <w:contextualSpacing/>
        <w:rPr>
          <w:rFonts w:ascii="Arial" w:hAnsi="Arial" w:cs="Arial"/>
          <w:b/>
          <w:bCs/>
          <w:color w:val="000000"/>
          <w:sz w:val="20"/>
          <w:szCs w:val="20"/>
        </w:rPr>
      </w:pPr>
      <w:r>
        <w:rPr>
          <w:rFonts w:ascii="Arial" w:hAnsi="Arial" w:cs="Arial"/>
          <w:b/>
          <w:bCs/>
          <w:color w:val="000000"/>
          <w:sz w:val="20"/>
          <w:szCs w:val="20"/>
        </w:rPr>
        <w:t>To: All</w:t>
      </w:r>
    </w:p>
    <w:p w14:paraId="71B9B7CD" w14:textId="77777777" w:rsidR="00B37628" w:rsidRDefault="00B37628" w:rsidP="00B37628">
      <w:pPr>
        <w:spacing w:line="240" w:lineRule="auto"/>
        <w:contextualSpacing/>
        <w:rPr>
          <w:rFonts w:ascii="Arial" w:hAnsi="Arial" w:cs="Arial"/>
          <w:b/>
          <w:bCs/>
          <w:color w:val="000000"/>
          <w:sz w:val="20"/>
          <w:szCs w:val="20"/>
        </w:rPr>
      </w:pPr>
      <w:r>
        <w:rPr>
          <w:rFonts w:ascii="Arial" w:hAnsi="Arial" w:cs="Arial"/>
          <w:b/>
          <w:bCs/>
          <w:color w:val="000000"/>
          <w:sz w:val="20"/>
          <w:szCs w:val="20"/>
        </w:rPr>
        <w:t>Subject: Appointment of the Associate Vice President for Clinical Affairs</w:t>
      </w:r>
    </w:p>
    <w:p w14:paraId="7CCD2EF3" w14:textId="77777777" w:rsidR="00B37628" w:rsidRDefault="00B37628" w:rsidP="00B37628">
      <w:pPr>
        <w:spacing w:line="240" w:lineRule="auto"/>
        <w:contextualSpacing/>
        <w:rPr>
          <w:rFonts w:ascii="Arial" w:hAnsi="Arial" w:cs="Arial"/>
          <w:b/>
          <w:bCs/>
          <w:color w:val="000000"/>
          <w:sz w:val="20"/>
          <w:szCs w:val="20"/>
        </w:rPr>
      </w:pPr>
    </w:p>
    <w:p w14:paraId="668F2DAA" w14:textId="77777777" w:rsidR="00B37628" w:rsidRDefault="00B37628" w:rsidP="00B37628">
      <w:pPr>
        <w:spacing w:line="240" w:lineRule="auto"/>
        <w:contextualSpacing/>
        <w:rPr>
          <w:rFonts w:ascii="Arial" w:hAnsi="Arial" w:cs="Arial"/>
          <w:sz w:val="20"/>
          <w:szCs w:val="20"/>
        </w:rPr>
      </w:pPr>
      <w:r>
        <w:rPr>
          <w:rFonts w:ascii="Arial" w:hAnsi="Arial" w:cs="Arial"/>
          <w:sz w:val="20"/>
          <w:szCs w:val="20"/>
        </w:rPr>
        <w:t xml:space="preserve">The Office of the President is pleased to announce the appointment of Dr. Medhat Askar as the Associate Vice President for Clinical Affairs at the Office of the Vice President for Health and Medical Sciences, and Professor of Immunology at the College of Medicine. The appointment is effective from 1 March 2023. </w:t>
      </w:r>
    </w:p>
    <w:p w14:paraId="1DD7C9AC" w14:textId="77777777" w:rsidR="00B37628" w:rsidRDefault="00B37628" w:rsidP="00B37628">
      <w:pPr>
        <w:spacing w:line="240" w:lineRule="auto"/>
        <w:contextualSpacing/>
        <w:rPr>
          <w:rFonts w:ascii="Arial" w:hAnsi="Arial" w:cs="Arial"/>
          <w:sz w:val="20"/>
          <w:szCs w:val="20"/>
        </w:rPr>
      </w:pPr>
    </w:p>
    <w:p w14:paraId="7A608912" w14:textId="77777777" w:rsidR="00B37628" w:rsidRDefault="00B37628" w:rsidP="00B37628">
      <w:pPr>
        <w:spacing w:line="240" w:lineRule="auto"/>
        <w:contextualSpacing/>
        <w:rPr>
          <w:rFonts w:ascii="Arial" w:hAnsi="Arial" w:cs="Arial"/>
          <w:sz w:val="20"/>
          <w:szCs w:val="20"/>
        </w:rPr>
      </w:pPr>
      <w:r>
        <w:rPr>
          <w:rFonts w:ascii="Arial" w:hAnsi="Arial" w:cs="Arial"/>
          <w:sz w:val="20"/>
          <w:szCs w:val="20"/>
        </w:rPr>
        <w:t>Dr. Askar received his doctorate degree in Microbiology and Immunology from Al-Azhar University</w:t>
      </w:r>
      <w:r>
        <w:rPr>
          <w:rFonts w:ascii="Arial" w:hAnsi="Arial" w:cs="Arial"/>
          <w:sz w:val="20"/>
          <w:szCs w:val="20"/>
          <w:rtl/>
        </w:rPr>
        <w:t xml:space="preserve"> </w:t>
      </w:r>
      <w:r>
        <w:rPr>
          <w:rFonts w:ascii="Arial" w:hAnsi="Arial" w:cs="Arial"/>
          <w:sz w:val="20"/>
          <w:szCs w:val="20"/>
        </w:rPr>
        <w:t>(2000)</w:t>
      </w:r>
      <w:r>
        <w:rPr>
          <w:rFonts w:ascii="Arial" w:hAnsi="Arial" w:cs="Arial"/>
          <w:sz w:val="20"/>
          <w:szCs w:val="20"/>
          <w:rtl/>
        </w:rPr>
        <w:t xml:space="preserve"> </w:t>
      </w:r>
      <w:r>
        <w:rPr>
          <w:rFonts w:ascii="Arial" w:hAnsi="Arial" w:cs="Arial"/>
          <w:sz w:val="20"/>
          <w:szCs w:val="20"/>
        </w:rPr>
        <w:t xml:space="preserve">and </w:t>
      </w:r>
      <w:proofErr w:type="gramStart"/>
      <w:r>
        <w:rPr>
          <w:rFonts w:ascii="Arial" w:hAnsi="Arial" w:cs="Arial"/>
          <w:sz w:val="20"/>
          <w:szCs w:val="20"/>
        </w:rPr>
        <w:t>master’s degree in Health</w:t>
      </w:r>
      <w:proofErr w:type="gramEnd"/>
      <w:r>
        <w:rPr>
          <w:rFonts w:ascii="Arial" w:hAnsi="Arial" w:cs="Arial"/>
          <w:sz w:val="20"/>
          <w:szCs w:val="20"/>
        </w:rPr>
        <w:t xml:space="preserve"> Professions Education from Massachusetts General Hospital Institute of Health Professions. He received fellowships from the American College of Histocompatibility and Immunogenetics (2004), the American Board of Bioanalysis in Diagnostic Immunology (2006), the American Board of Medical Laboratory Immunology (2008), the Royal College of Pathologists in London (2014). </w:t>
      </w:r>
    </w:p>
    <w:p w14:paraId="64778394" w14:textId="77777777" w:rsidR="00B37628" w:rsidRDefault="00B37628" w:rsidP="00B37628">
      <w:pPr>
        <w:spacing w:line="240" w:lineRule="auto"/>
        <w:contextualSpacing/>
        <w:rPr>
          <w:rFonts w:ascii="Arial" w:hAnsi="Arial" w:cs="Arial"/>
          <w:sz w:val="20"/>
          <w:szCs w:val="20"/>
        </w:rPr>
      </w:pPr>
    </w:p>
    <w:p w14:paraId="57FFB156" w14:textId="77777777" w:rsidR="00B37628" w:rsidRDefault="00B37628" w:rsidP="00B37628">
      <w:pPr>
        <w:spacing w:line="240" w:lineRule="auto"/>
        <w:contextualSpacing/>
        <w:rPr>
          <w:rFonts w:ascii="Arial" w:hAnsi="Arial" w:cs="Arial"/>
          <w:sz w:val="20"/>
          <w:szCs w:val="20"/>
        </w:rPr>
      </w:pPr>
      <w:r>
        <w:rPr>
          <w:rFonts w:ascii="Arial" w:hAnsi="Arial" w:cs="Arial"/>
          <w:sz w:val="20"/>
          <w:szCs w:val="20"/>
        </w:rPr>
        <w:t>Prior to his employment at Qatar University, Dr. Askar served as</w:t>
      </w:r>
      <w:r>
        <w:rPr>
          <w:rFonts w:ascii="Arial" w:hAnsi="Arial" w:cs="Arial"/>
          <w:b/>
          <w:bCs/>
          <w:sz w:val="20"/>
          <w:szCs w:val="20"/>
        </w:rPr>
        <w:t xml:space="preserve"> </w:t>
      </w:r>
      <w:r>
        <w:rPr>
          <w:rFonts w:ascii="Arial" w:hAnsi="Arial" w:cs="Arial"/>
          <w:sz w:val="20"/>
          <w:szCs w:val="20"/>
        </w:rPr>
        <w:t>a</w:t>
      </w:r>
      <w:r>
        <w:rPr>
          <w:rFonts w:ascii="Arial" w:hAnsi="Arial" w:cs="Arial"/>
          <w:b/>
          <w:bCs/>
          <w:sz w:val="20"/>
          <w:szCs w:val="20"/>
        </w:rPr>
        <w:t xml:space="preserve"> </w:t>
      </w:r>
      <w:r>
        <w:rPr>
          <w:rFonts w:ascii="Arial" w:hAnsi="Arial" w:cs="Arial"/>
          <w:sz w:val="20"/>
          <w:szCs w:val="20"/>
        </w:rPr>
        <w:t xml:space="preserve">Clinical Professor at the Department of Medical Education at Texas A&amp;M Health Science Center College of Medicine in Bryan, </w:t>
      </w:r>
      <w:r>
        <w:rPr>
          <w:rFonts w:ascii="Arial" w:hAnsi="Arial" w:cs="Arial"/>
          <w:sz w:val="20"/>
          <w:szCs w:val="20"/>
        </w:rPr>
        <w:lastRenderedPageBreak/>
        <w:t>TX; the Director of Clinical Services at the National Marrow Donor Program in Minneapolis, MN; and a Clinical Consultant in the Department of Pathology and Laboratory Medicine of Memorial Sloan Kettering Cancer Center in New York, NY.  In addition, he served as the Director of following departments: Transplant Immunology, COVID-19 Testing, and Stem Cell Processing Laboratories at Baylor University Medical Center in Dallas, TX. He also served as the President of the American Society for Histocompatibility and Immunogenetics (ASHI), the President of the American College of the Histocompatibility and Immunogenetics (ACHI), and a Member of the Board of Directors and the Executive Committee of the United States United Network for Organ Sharing (UNOS).</w:t>
      </w:r>
    </w:p>
    <w:p w14:paraId="074311A7" w14:textId="77777777" w:rsidR="00B37628" w:rsidRDefault="00B37628" w:rsidP="00B37628">
      <w:pPr>
        <w:spacing w:line="240" w:lineRule="auto"/>
        <w:contextualSpacing/>
        <w:rPr>
          <w:rFonts w:ascii="Arial" w:hAnsi="Arial" w:cs="Arial"/>
          <w:sz w:val="20"/>
          <w:szCs w:val="20"/>
        </w:rPr>
      </w:pPr>
    </w:p>
    <w:p w14:paraId="3308EC3D" w14:textId="77777777" w:rsidR="00B37628" w:rsidRDefault="00B37628" w:rsidP="00B37628">
      <w:pPr>
        <w:spacing w:line="240" w:lineRule="auto"/>
        <w:contextualSpacing/>
        <w:rPr>
          <w:rFonts w:ascii="Arial" w:hAnsi="Arial" w:cs="Arial"/>
          <w:sz w:val="20"/>
          <w:szCs w:val="20"/>
        </w:rPr>
      </w:pPr>
      <w:r>
        <w:rPr>
          <w:rFonts w:ascii="Arial" w:hAnsi="Arial" w:cs="Arial"/>
          <w:sz w:val="20"/>
          <w:szCs w:val="20"/>
        </w:rPr>
        <w:t>Currently, Dr. Askar holds the following positions: the Division Head of Clinical Immunology at the Department of Laboratory Medicine and Pathology at Hamad Medical Corporation, Board Member of the Worldwide Network for Blood &amp; Marrow Transplantation (WBMT), the Treasurer of the Transplantation Society (TTS), the Treasurer of the Association of Medical Laboratory Immunologists (AMLI), Councilor of the International Human Leukocyte Antigens (HLA)</w:t>
      </w:r>
      <w:r>
        <w:rPr>
          <w:rFonts w:ascii="Arial" w:hAnsi="Arial" w:cs="Arial"/>
          <w:sz w:val="20"/>
          <w:szCs w:val="20"/>
          <w:rtl/>
        </w:rPr>
        <w:t xml:space="preserve"> </w:t>
      </w:r>
      <w:r>
        <w:rPr>
          <w:rFonts w:ascii="Arial" w:hAnsi="Arial" w:cs="Arial"/>
          <w:sz w:val="20"/>
          <w:szCs w:val="20"/>
        </w:rPr>
        <w:t>&amp; Immunogenetics Workshops, Chair of the Histocompatibility Committee of the Foundation for Accreditation on Cellular Therapy (FACT), and a member of the Laboratory Practice Committee of the International Society of Cell and Gene Therapy (ISCT).</w:t>
      </w:r>
    </w:p>
    <w:p w14:paraId="785BBF51" w14:textId="77777777" w:rsidR="00B37628" w:rsidRDefault="00B37628" w:rsidP="00B37628">
      <w:pPr>
        <w:spacing w:line="240" w:lineRule="auto"/>
        <w:contextualSpacing/>
        <w:rPr>
          <w:rFonts w:ascii="Arial" w:hAnsi="Arial" w:cs="Arial"/>
          <w:sz w:val="20"/>
          <w:szCs w:val="20"/>
        </w:rPr>
      </w:pPr>
    </w:p>
    <w:p w14:paraId="72C77A7D" w14:textId="77777777" w:rsidR="00B37628" w:rsidRDefault="00B37628" w:rsidP="00B37628">
      <w:pPr>
        <w:spacing w:line="240" w:lineRule="auto"/>
        <w:contextualSpacing/>
        <w:rPr>
          <w:rFonts w:ascii="Arial" w:hAnsi="Arial" w:cs="Arial"/>
          <w:sz w:val="20"/>
          <w:szCs w:val="20"/>
          <w:rtl/>
        </w:rPr>
      </w:pPr>
      <w:r>
        <w:rPr>
          <w:rFonts w:ascii="Arial" w:hAnsi="Arial" w:cs="Arial"/>
          <w:sz w:val="20"/>
          <w:szCs w:val="20"/>
        </w:rPr>
        <w:t xml:space="preserve">Dr. Askar has published more than 160 research papers in prestigious international peer-reviewed journals. His research interests include Immunogenetics, transplantation, as well as cell and gene therapy, particularly </w:t>
      </w:r>
      <w:proofErr w:type="gramStart"/>
      <w:r>
        <w:rPr>
          <w:rFonts w:ascii="Arial" w:hAnsi="Arial" w:cs="Arial"/>
          <w:sz w:val="20"/>
          <w:szCs w:val="20"/>
        </w:rPr>
        <w:t>in the area of</w:t>
      </w:r>
      <w:proofErr w:type="gramEnd"/>
      <w:r>
        <w:rPr>
          <w:rFonts w:ascii="Arial" w:hAnsi="Arial" w:cs="Arial"/>
          <w:sz w:val="20"/>
          <w:szCs w:val="20"/>
        </w:rPr>
        <w:t xml:space="preserve"> allorecognition in solid organs and hematopoietic cell transplantation. Currently, he is the project leader of the HLA Haplotypes in Families by NGS and HLA Allele Catalogue projects under the 19</w:t>
      </w:r>
      <w:r>
        <w:rPr>
          <w:rFonts w:ascii="Arial" w:hAnsi="Arial" w:cs="Arial"/>
          <w:sz w:val="20"/>
          <w:szCs w:val="20"/>
          <w:vertAlign w:val="superscript"/>
        </w:rPr>
        <w:t>th</w:t>
      </w:r>
      <w:r>
        <w:rPr>
          <w:rFonts w:ascii="Arial" w:hAnsi="Arial" w:cs="Arial"/>
          <w:sz w:val="20"/>
          <w:szCs w:val="20"/>
        </w:rPr>
        <w:t xml:space="preserve"> International HLA &amp; Immunogenetics Workshop and a Principal Investigator on several study protocols through the Center for International Blood and Marrow Transplant Research (CIBMTR).</w:t>
      </w:r>
    </w:p>
    <w:p w14:paraId="325DB887"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628"/>
    <w:rsid w:val="000C003E"/>
    <w:rsid w:val="004A41F6"/>
    <w:rsid w:val="00784423"/>
    <w:rsid w:val="008C2CCF"/>
    <w:rsid w:val="00B37628"/>
    <w:rsid w:val="00E20FA1"/>
    <w:rsid w:val="00E31C7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11797"/>
  <w15:chartTrackingRefBased/>
  <w15:docId w15:val="{B78E1AEC-A23A-4EC8-A608-13AF93C6B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628"/>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37628"/>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37628"/>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37628"/>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37628"/>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37628"/>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37628"/>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37628"/>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37628"/>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37628"/>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76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76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76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76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76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76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76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76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7628"/>
    <w:rPr>
      <w:rFonts w:eastAsiaTheme="majorEastAsia" w:cstheme="majorBidi"/>
      <w:color w:val="272727" w:themeColor="text1" w:themeTint="D8"/>
    </w:rPr>
  </w:style>
  <w:style w:type="paragraph" w:styleId="Title">
    <w:name w:val="Title"/>
    <w:basedOn w:val="Normal"/>
    <w:next w:val="Normal"/>
    <w:link w:val="TitleChar"/>
    <w:uiPriority w:val="10"/>
    <w:qFormat/>
    <w:rsid w:val="00B37628"/>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376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7628"/>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376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7628"/>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37628"/>
    <w:rPr>
      <w:i/>
      <w:iCs/>
      <w:color w:val="404040" w:themeColor="text1" w:themeTint="BF"/>
    </w:rPr>
  </w:style>
  <w:style w:type="paragraph" w:styleId="ListParagraph">
    <w:name w:val="List Paragraph"/>
    <w:basedOn w:val="Normal"/>
    <w:uiPriority w:val="34"/>
    <w:qFormat/>
    <w:rsid w:val="00B37628"/>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37628"/>
    <w:rPr>
      <w:i/>
      <w:iCs/>
      <w:color w:val="0F4761" w:themeColor="accent1" w:themeShade="BF"/>
    </w:rPr>
  </w:style>
  <w:style w:type="paragraph" w:styleId="IntenseQuote">
    <w:name w:val="Intense Quote"/>
    <w:basedOn w:val="Normal"/>
    <w:next w:val="Normal"/>
    <w:link w:val="IntenseQuoteChar"/>
    <w:uiPriority w:val="30"/>
    <w:qFormat/>
    <w:rsid w:val="00B37628"/>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37628"/>
    <w:rPr>
      <w:i/>
      <w:iCs/>
      <w:color w:val="0F4761" w:themeColor="accent1" w:themeShade="BF"/>
    </w:rPr>
  </w:style>
  <w:style w:type="character" w:styleId="IntenseReference">
    <w:name w:val="Intense Reference"/>
    <w:basedOn w:val="DefaultParagraphFont"/>
    <w:uiPriority w:val="32"/>
    <w:qFormat/>
    <w:rsid w:val="00B3762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593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847</Words>
  <Characters>4828</Characters>
  <Application>Microsoft Office Word</Application>
  <DocSecurity>0</DocSecurity>
  <Lines>40</Lines>
  <Paragraphs>11</Paragraphs>
  <ScaleCrop>false</ScaleCrop>
  <Company>Qatar University</Company>
  <LinksUpToDate>false</LinksUpToDate>
  <CharactersWithSpaces>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2025-04-30T09:52:00Z</dcterms:created>
  <dcterms:modified xsi:type="dcterms:W3CDTF">2025-04-30T09:52:00Z</dcterms:modified>
</cp:coreProperties>
</file>